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71DBB" w14:textId="70EC58D1" w:rsidR="008A6FD3" w:rsidRPr="008A6FD3" w:rsidRDefault="00D260DC" w:rsidP="008A6FD3">
      <w:pPr>
        <w:jc w:val="both"/>
        <w:rPr>
          <w:rFonts w:ascii="Arial" w:hAnsi="Arial" w:cs="Arial"/>
          <w:b/>
          <w:bCs/>
        </w:rPr>
      </w:pPr>
      <w:r>
        <w:rPr>
          <w:rFonts w:ascii="Arial" w:hAnsi="Arial" w:cs="Arial"/>
          <w:b/>
          <w:bCs/>
        </w:rPr>
        <w:t>GHANA’S NUCLEAR POWER PROGRAMME/PROJECT</w:t>
      </w:r>
      <w:r w:rsidR="008B5990">
        <w:rPr>
          <w:rFonts w:ascii="Arial" w:hAnsi="Arial" w:cs="Arial"/>
          <w:b/>
          <w:bCs/>
        </w:rPr>
        <w:t xml:space="preserve">: </w:t>
      </w:r>
      <w:r>
        <w:rPr>
          <w:rFonts w:ascii="Arial" w:hAnsi="Arial" w:cs="Arial"/>
          <w:b/>
          <w:bCs/>
        </w:rPr>
        <w:t>A KEY CATALYST FOR GHANA’S</w:t>
      </w:r>
      <w:r w:rsidRPr="008A6FD3">
        <w:rPr>
          <w:rFonts w:ascii="Arial" w:hAnsi="Arial" w:cs="Arial"/>
          <w:b/>
          <w:bCs/>
        </w:rPr>
        <w:t xml:space="preserve"> DIGITAL </w:t>
      </w:r>
      <w:r>
        <w:rPr>
          <w:rFonts w:ascii="Arial" w:hAnsi="Arial" w:cs="Arial"/>
          <w:b/>
          <w:bCs/>
        </w:rPr>
        <w:t>AMBITIONS AND INVESTMENT OPPORTUNITIES</w:t>
      </w:r>
    </w:p>
    <w:p w14:paraId="0A3C530C" w14:textId="77777777" w:rsidR="008A6FD3" w:rsidRPr="008A6FD3" w:rsidRDefault="008A6FD3" w:rsidP="008A6FD3">
      <w:pPr>
        <w:jc w:val="both"/>
        <w:rPr>
          <w:rFonts w:ascii="Arial" w:hAnsi="Arial" w:cs="Arial"/>
        </w:rPr>
      </w:pPr>
    </w:p>
    <w:p w14:paraId="16930A0C" w14:textId="2E5FCF4F" w:rsidR="008A6FD3" w:rsidRPr="008A6FD3" w:rsidRDefault="008A6FD3" w:rsidP="008A6FD3">
      <w:pPr>
        <w:jc w:val="both"/>
        <w:rPr>
          <w:rFonts w:ascii="Arial" w:hAnsi="Arial" w:cs="Arial"/>
        </w:rPr>
      </w:pPr>
      <w:r w:rsidRPr="008A6FD3">
        <w:rPr>
          <w:rFonts w:ascii="Arial" w:hAnsi="Arial" w:cs="Arial"/>
        </w:rPr>
        <w:t xml:space="preserve">Ghana's digital transformation agenda is rapidly reshaping the way we live, work, and do business. From digital public services and mobile financial services to e-commerce, artificial intelligence (AI), cloud computing, and smart industries, the country's future is </w:t>
      </w:r>
      <w:r>
        <w:rPr>
          <w:rFonts w:ascii="Arial" w:hAnsi="Arial" w:cs="Arial"/>
        </w:rPr>
        <w:t xml:space="preserve">becoming </w:t>
      </w:r>
      <w:r w:rsidRPr="008A6FD3">
        <w:rPr>
          <w:rFonts w:ascii="Arial" w:hAnsi="Arial" w:cs="Arial"/>
        </w:rPr>
        <w:t>dependent on digital infrastructure.</w:t>
      </w:r>
    </w:p>
    <w:p w14:paraId="53598956" w14:textId="54B067DA" w:rsidR="008A6FD3" w:rsidRPr="008A6FD3" w:rsidRDefault="008A6FD3" w:rsidP="008A6FD3">
      <w:pPr>
        <w:jc w:val="both"/>
        <w:rPr>
          <w:rFonts w:ascii="Arial" w:hAnsi="Arial" w:cs="Arial"/>
        </w:rPr>
      </w:pPr>
      <w:r w:rsidRPr="008A6FD3">
        <w:rPr>
          <w:rFonts w:ascii="Arial" w:hAnsi="Arial" w:cs="Arial"/>
        </w:rPr>
        <w:t>The recent launch of the National Artificial Intelligence (AI) Strategy signals the country's ambition to become a leading AI and innovation hub in Africa. The strategy is backed by plans to establish a National AI Computing Centre, expand AI adoption across government and industry, and build the digital infrastructure needed to support emerging technologies. All of this points to a future where technology will play a central role in economic growth, innovation, and service delivery.</w:t>
      </w:r>
    </w:p>
    <w:p w14:paraId="0A3676CB" w14:textId="0E8D0564" w:rsidR="008A6FD3" w:rsidRPr="0039405C" w:rsidRDefault="008A6FD3" w:rsidP="008A6FD3">
      <w:pPr>
        <w:jc w:val="both"/>
        <w:rPr>
          <w:rFonts w:ascii="Arial" w:hAnsi="Arial" w:cs="Arial"/>
          <w:highlight w:val="yellow"/>
        </w:rPr>
      </w:pPr>
      <w:r w:rsidRPr="0039405C">
        <w:rPr>
          <w:rFonts w:ascii="Arial" w:hAnsi="Arial" w:cs="Arial"/>
          <w:highlight w:val="yellow"/>
        </w:rPr>
        <w:t xml:space="preserve">However, there is one critical enabler that often receives far less attention in these discussions: </w:t>
      </w:r>
      <w:r w:rsidRPr="0039405C">
        <w:rPr>
          <w:rFonts w:ascii="Arial" w:hAnsi="Arial" w:cs="Arial"/>
          <w:b/>
          <w:bCs/>
          <w:highlight w:val="yellow"/>
        </w:rPr>
        <w:t>electricity.</w:t>
      </w:r>
    </w:p>
    <w:p w14:paraId="24096794" w14:textId="53149615" w:rsidR="008A6FD3" w:rsidRPr="008A6FD3" w:rsidRDefault="008A6FD3" w:rsidP="008A6FD3">
      <w:pPr>
        <w:jc w:val="both"/>
        <w:rPr>
          <w:rFonts w:ascii="Arial" w:hAnsi="Arial" w:cs="Arial"/>
        </w:rPr>
      </w:pPr>
      <w:r w:rsidRPr="0039405C">
        <w:rPr>
          <w:rFonts w:ascii="Arial" w:hAnsi="Arial" w:cs="Arial"/>
          <w:highlight w:val="yellow"/>
        </w:rPr>
        <w:t>A digital economy runs on data. Data runs on servers. Servers run on electricity.</w:t>
      </w:r>
    </w:p>
    <w:p w14:paraId="3E436244" w14:textId="57CE8BC7" w:rsidR="008A6FD3" w:rsidRPr="008A6FD3" w:rsidRDefault="008A6FD3" w:rsidP="008A6FD3">
      <w:pPr>
        <w:jc w:val="both"/>
        <w:rPr>
          <w:rFonts w:ascii="Arial" w:hAnsi="Arial" w:cs="Arial"/>
        </w:rPr>
      </w:pPr>
      <w:r w:rsidRPr="008A6FD3">
        <w:rPr>
          <w:rFonts w:ascii="Arial" w:hAnsi="Arial" w:cs="Arial"/>
        </w:rPr>
        <w:t>Behind every AI-powered application, online transaction, digital government service, and cloud-based platform lies a network of data centres operating twenty-four hours a day. These facilities require uninterrupted electricity supply, not only to power servers but also to support cooling systems, cybersecurity infrastructure, and backup operations.</w:t>
      </w:r>
    </w:p>
    <w:p w14:paraId="1F5ACD5E" w14:textId="29D53D91" w:rsidR="008A6FD3" w:rsidRPr="008A6FD3" w:rsidRDefault="008A6FD3" w:rsidP="008A6FD3">
      <w:pPr>
        <w:jc w:val="both"/>
        <w:rPr>
          <w:rFonts w:ascii="Arial" w:hAnsi="Arial" w:cs="Arial"/>
        </w:rPr>
      </w:pPr>
      <w:r w:rsidRPr="008A6FD3">
        <w:rPr>
          <w:rFonts w:ascii="Arial" w:hAnsi="Arial" w:cs="Arial"/>
        </w:rPr>
        <w:t xml:space="preserve">Globally, the rapid growth of artificial intelligence and digital services is driving a surge in electricity demand. Data centres are becoming among the largest consumers of power, and </w:t>
      </w:r>
      <w:r w:rsidRPr="0039405C">
        <w:rPr>
          <w:rFonts w:ascii="Arial" w:hAnsi="Arial" w:cs="Arial"/>
          <w:highlight w:val="yellow"/>
        </w:rPr>
        <w:t>countries seeking to position themselves as digital hubs are recognising the need to expand reliable electricity generation alongside digital infrastructure</w:t>
      </w:r>
      <w:r w:rsidRPr="008A6FD3">
        <w:rPr>
          <w:rFonts w:ascii="Arial" w:hAnsi="Arial" w:cs="Arial"/>
        </w:rPr>
        <w:t>.</w:t>
      </w:r>
    </w:p>
    <w:p w14:paraId="0164B539" w14:textId="77777777" w:rsidR="008A6FD3" w:rsidRDefault="008A6FD3" w:rsidP="008A6FD3">
      <w:pPr>
        <w:jc w:val="both"/>
        <w:rPr>
          <w:rFonts w:ascii="Arial" w:hAnsi="Arial" w:cs="Arial"/>
        </w:rPr>
      </w:pPr>
      <w:r w:rsidRPr="008A6FD3">
        <w:rPr>
          <w:rFonts w:ascii="Arial" w:hAnsi="Arial" w:cs="Arial"/>
        </w:rPr>
        <w:t>According to the International Energy Agency (IEA), data centres consumed approximately 415 terawatt-hours (TWh) of electricity globally in 2024. That figure is expected to rise to about 945 TWh by 2030, more than double current consumption and roughly equivalent to Japan's annual electricity demand. The IEA also projects that AI-optimised data centres will account for much of this increase as artificial intelligence becomes more deeply embedded in economies worldwide.</w:t>
      </w:r>
    </w:p>
    <w:p w14:paraId="10AC1D4D" w14:textId="1977934E" w:rsidR="008A6FD3" w:rsidRPr="008A6FD3" w:rsidRDefault="0001673D" w:rsidP="008A6FD3">
      <w:pPr>
        <w:jc w:val="both"/>
        <w:rPr>
          <w:rFonts w:ascii="Arial" w:hAnsi="Arial" w:cs="Arial"/>
        </w:rPr>
      </w:pPr>
      <w:r w:rsidRPr="009E2E48">
        <w:rPr>
          <w:rFonts w:ascii="Arial" w:hAnsi="Arial" w:cs="Arial"/>
          <w:highlight w:val="yellow"/>
        </w:rPr>
        <w:t>This rapid expansion does not simply present an energy challenge. It also presents a significant economic opportunity for countries that make the right investments today</w:t>
      </w:r>
      <w:r w:rsidR="008A6FD3" w:rsidRPr="009E2E48">
        <w:rPr>
          <w:rFonts w:ascii="Arial" w:hAnsi="Arial" w:cs="Arial"/>
          <w:highlight w:val="yellow"/>
        </w:rPr>
        <w:t>.</w:t>
      </w:r>
    </w:p>
    <w:p w14:paraId="192C6E45" w14:textId="50E43815" w:rsidR="008B5990" w:rsidRDefault="008B5990" w:rsidP="008B5990">
      <w:pPr>
        <w:jc w:val="both"/>
        <w:rPr>
          <w:rFonts w:ascii="Arial" w:hAnsi="Arial" w:cs="Arial"/>
        </w:rPr>
      </w:pPr>
      <w:r w:rsidRPr="008B5990">
        <w:rPr>
          <w:rFonts w:ascii="Arial" w:hAnsi="Arial" w:cs="Arial"/>
        </w:rPr>
        <w:t xml:space="preserve">As artificial intelligence, cloud computing, and digital services continue to grow, technology companies are expanding their global data centre networks. </w:t>
      </w:r>
      <w:r>
        <w:rPr>
          <w:rFonts w:ascii="Arial" w:hAnsi="Arial" w:cs="Arial"/>
        </w:rPr>
        <w:t>T</w:t>
      </w:r>
      <w:r w:rsidRPr="008B5990">
        <w:rPr>
          <w:rFonts w:ascii="Arial" w:hAnsi="Arial" w:cs="Arial"/>
        </w:rPr>
        <w:t>hey are seeking greater geographic diversification to strengthen business continuity, improve resilience against cyber threats and natural disasters, and ensure uninterrupted services through geographically distributed backup and recovery facilities.</w:t>
      </w:r>
      <w:r w:rsidR="00F468D4">
        <w:rPr>
          <w:rFonts w:ascii="Arial" w:hAnsi="Arial" w:cs="Arial"/>
        </w:rPr>
        <w:t xml:space="preserve"> </w:t>
      </w:r>
    </w:p>
    <w:p w14:paraId="18EE8128" w14:textId="6770EA40" w:rsidR="00F468D4" w:rsidRPr="008B5990" w:rsidRDefault="00F468D4" w:rsidP="008B5990">
      <w:pPr>
        <w:jc w:val="both"/>
        <w:rPr>
          <w:rFonts w:ascii="Arial" w:hAnsi="Arial" w:cs="Arial"/>
        </w:rPr>
      </w:pPr>
      <w:r w:rsidRPr="00F468D4">
        <w:rPr>
          <w:rFonts w:ascii="Arial" w:hAnsi="Arial" w:cs="Arial"/>
        </w:rPr>
        <w:t xml:space="preserve">As a result, </w:t>
      </w:r>
      <w:r w:rsidRPr="009E2E48">
        <w:rPr>
          <w:rFonts w:ascii="Arial" w:hAnsi="Arial" w:cs="Arial"/>
          <w:highlight w:val="yellow"/>
        </w:rPr>
        <w:t>companies are looking beyond their traditional markets in search of countries that offer the right conditions for long-term investment</w:t>
      </w:r>
      <w:r w:rsidRPr="00F468D4">
        <w:rPr>
          <w:rFonts w:ascii="Arial" w:hAnsi="Arial" w:cs="Arial"/>
        </w:rPr>
        <w:t>. Th</w:t>
      </w:r>
      <w:r>
        <w:rPr>
          <w:rFonts w:ascii="Arial" w:hAnsi="Arial" w:cs="Arial"/>
        </w:rPr>
        <w:t>e</w:t>
      </w:r>
      <w:r w:rsidRPr="00F468D4">
        <w:rPr>
          <w:rFonts w:ascii="Arial" w:hAnsi="Arial" w:cs="Arial"/>
        </w:rPr>
        <w:t xml:space="preserve">se conditions include political stability, strong governance, an enabling business environment, and, critically, access to affordable and </w:t>
      </w:r>
      <w:r>
        <w:rPr>
          <w:rFonts w:ascii="Arial" w:hAnsi="Arial" w:cs="Arial"/>
        </w:rPr>
        <w:t>reliable</w:t>
      </w:r>
      <w:r w:rsidRPr="00F468D4">
        <w:rPr>
          <w:rFonts w:ascii="Arial" w:hAnsi="Arial" w:cs="Arial"/>
        </w:rPr>
        <w:t xml:space="preserve"> electricity.</w:t>
      </w:r>
    </w:p>
    <w:p w14:paraId="57078123" w14:textId="7B924526" w:rsidR="008A6FD3" w:rsidRPr="008A6FD3" w:rsidRDefault="008B5990" w:rsidP="008B5990">
      <w:pPr>
        <w:jc w:val="both"/>
        <w:rPr>
          <w:rFonts w:ascii="Arial" w:hAnsi="Arial" w:cs="Arial"/>
        </w:rPr>
      </w:pPr>
      <w:r w:rsidRPr="008B5990">
        <w:rPr>
          <w:rFonts w:ascii="Arial" w:hAnsi="Arial" w:cs="Arial"/>
        </w:rPr>
        <w:t xml:space="preserve">Ghana possesses many of these advantages. </w:t>
      </w:r>
      <w:r w:rsidR="00F468D4">
        <w:rPr>
          <w:rFonts w:ascii="Arial" w:hAnsi="Arial" w:cs="Arial"/>
        </w:rPr>
        <w:t>The country’s</w:t>
      </w:r>
      <w:r w:rsidRPr="008B5990">
        <w:rPr>
          <w:rFonts w:ascii="Arial" w:hAnsi="Arial" w:cs="Arial"/>
        </w:rPr>
        <w:t xml:space="preserve"> stable democratic governance, peaceful political transitions, strategic location within West Africa, and growing digital ecosystem position it as a </w:t>
      </w:r>
      <w:r w:rsidRPr="009E24D4">
        <w:rPr>
          <w:rFonts w:ascii="Arial" w:hAnsi="Arial" w:cs="Arial"/>
          <w:highlight w:val="yellow"/>
        </w:rPr>
        <w:t>credible destination for regional digital infrastructure</w:t>
      </w:r>
      <w:r w:rsidRPr="008B5990">
        <w:rPr>
          <w:rFonts w:ascii="Arial" w:hAnsi="Arial" w:cs="Arial"/>
        </w:rPr>
        <w:t xml:space="preserve">. </w:t>
      </w:r>
    </w:p>
    <w:p w14:paraId="34611374" w14:textId="2E060AAA" w:rsidR="00953430" w:rsidRDefault="008A6FD3" w:rsidP="008A6FD3">
      <w:pPr>
        <w:jc w:val="both"/>
        <w:rPr>
          <w:rFonts w:ascii="Arial" w:hAnsi="Arial" w:cs="Arial"/>
        </w:rPr>
      </w:pPr>
      <w:r w:rsidRPr="008A6FD3">
        <w:rPr>
          <w:rFonts w:ascii="Arial" w:hAnsi="Arial" w:cs="Arial"/>
        </w:rPr>
        <w:lastRenderedPageBreak/>
        <w:t xml:space="preserve">However, </w:t>
      </w:r>
      <w:r w:rsidR="003175F9" w:rsidRPr="00E82AAB">
        <w:rPr>
          <w:rFonts w:ascii="Arial" w:hAnsi="Arial" w:cs="Arial"/>
          <w:highlight w:val="yellow"/>
        </w:rPr>
        <w:t>a stable political terrain</w:t>
      </w:r>
      <w:r w:rsidRPr="00E82AAB">
        <w:rPr>
          <w:rFonts w:ascii="Arial" w:hAnsi="Arial" w:cs="Arial"/>
          <w:highlight w:val="yellow"/>
        </w:rPr>
        <w:t xml:space="preserve"> </w:t>
      </w:r>
      <w:r w:rsidR="003175F9" w:rsidRPr="00E82AAB">
        <w:rPr>
          <w:rFonts w:ascii="Arial" w:hAnsi="Arial" w:cs="Arial"/>
          <w:highlight w:val="yellow"/>
        </w:rPr>
        <w:t xml:space="preserve">alone is </w:t>
      </w:r>
      <w:r w:rsidRPr="00E82AAB">
        <w:rPr>
          <w:rFonts w:ascii="Arial" w:hAnsi="Arial" w:cs="Arial"/>
          <w:highlight w:val="yellow"/>
        </w:rPr>
        <w:t>not enough</w:t>
      </w:r>
      <w:r w:rsidR="003175F9" w:rsidRPr="00E82AAB">
        <w:rPr>
          <w:rFonts w:ascii="Arial" w:hAnsi="Arial" w:cs="Arial"/>
          <w:highlight w:val="yellow"/>
        </w:rPr>
        <w:t xml:space="preserve"> to attract such investments</w:t>
      </w:r>
      <w:r w:rsidRPr="00E82AAB">
        <w:rPr>
          <w:rFonts w:ascii="Arial" w:hAnsi="Arial" w:cs="Arial"/>
          <w:highlight w:val="yellow"/>
        </w:rPr>
        <w:t xml:space="preserve">. </w:t>
      </w:r>
      <w:r w:rsidR="00953430" w:rsidRPr="00E82AAB">
        <w:rPr>
          <w:rFonts w:ascii="Arial" w:hAnsi="Arial" w:cs="Arial"/>
          <w:highlight w:val="yellow"/>
        </w:rPr>
        <w:t>To fully seize th</w:t>
      </w:r>
      <w:r w:rsidR="003175F9" w:rsidRPr="00E82AAB">
        <w:rPr>
          <w:rFonts w:ascii="Arial" w:hAnsi="Arial" w:cs="Arial"/>
          <w:highlight w:val="yellow"/>
        </w:rPr>
        <w:t>e</w:t>
      </w:r>
      <w:r w:rsidR="00953430" w:rsidRPr="00E82AAB">
        <w:rPr>
          <w:rFonts w:ascii="Arial" w:hAnsi="Arial" w:cs="Arial"/>
          <w:highlight w:val="yellow"/>
        </w:rPr>
        <w:t xml:space="preserve"> opportunity, Ghana needs to make corresponding investment in its energy security</w:t>
      </w:r>
      <w:r w:rsidR="00953430">
        <w:rPr>
          <w:rFonts w:ascii="Arial" w:hAnsi="Arial" w:cs="Arial"/>
        </w:rPr>
        <w:t>. For</w:t>
      </w:r>
      <w:r w:rsidR="00953430" w:rsidRPr="008A6FD3">
        <w:rPr>
          <w:rFonts w:ascii="Arial" w:hAnsi="Arial" w:cs="Arial"/>
        </w:rPr>
        <w:t xml:space="preserve"> technology companies investing millions or even billions of dollars in digital infrastructure, energy reliability is often one of the most important factors in deciding where to locate their facilities</w:t>
      </w:r>
      <w:r w:rsidR="00953430">
        <w:rPr>
          <w:rFonts w:ascii="Arial" w:hAnsi="Arial" w:cs="Arial"/>
        </w:rPr>
        <w:t>.</w:t>
      </w:r>
      <w:r w:rsidR="00953430" w:rsidRPr="00953430">
        <w:rPr>
          <w:rFonts w:ascii="Arial" w:hAnsi="Arial" w:cs="Arial"/>
        </w:rPr>
        <w:t xml:space="preserve"> No matter how attractive the investment climate may be, digital infrastructure cannot operate without continuous, high-quality </w:t>
      </w:r>
      <w:r w:rsidR="003175F9">
        <w:rPr>
          <w:rFonts w:ascii="Arial" w:hAnsi="Arial" w:cs="Arial"/>
        </w:rPr>
        <w:t xml:space="preserve">and affordable </w:t>
      </w:r>
      <w:r w:rsidR="003175F9" w:rsidRPr="00953430">
        <w:rPr>
          <w:rFonts w:ascii="Arial" w:hAnsi="Arial" w:cs="Arial"/>
        </w:rPr>
        <w:t>power</w:t>
      </w:r>
      <w:r w:rsidR="00953430" w:rsidRPr="00953430">
        <w:rPr>
          <w:rFonts w:ascii="Arial" w:hAnsi="Arial" w:cs="Arial"/>
        </w:rPr>
        <w:t>.</w:t>
      </w:r>
    </w:p>
    <w:p w14:paraId="22821197" w14:textId="4876B290" w:rsidR="00F267E4" w:rsidRDefault="00F468D4" w:rsidP="008A6FD3">
      <w:pPr>
        <w:jc w:val="both"/>
        <w:rPr>
          <w:rFonts w:ascii="Arial" w:hAnsi="Arial" w:cs="Arial"/>
        </w:rPr>
      </w:pPr>
      <w:r>
        <w:rPr>
          <w:rFonts w:ascii="Arial" w:hAnsi="Arial" w:cs="Arial"/>
        </w:rPr>
        <w:t xml:space="preserve">The scale of </w:t>
      </w:r>
      <w:r w:rsidR="0001673D">
        <w:rPr>
          <w:rFonts w:ascii="Arial" w:hAnsi="Arial" w:cs="Arial"/>
        </w:rPr>
        <w:t xml:space="preserve">this </w:t>
      </w:r>
      <w:r>
        <w:rPr>
          <w:rFonts w:ascii="Arial" w:hAnsi="Arial" w:cs="Arial"/>
        </w:rPr>
        <w:t xml:space="preserve">growing </w:t>
      </w:r>
      <w:r w:rsidR="0001673D">
        <w:rPr>
          <w:rFonts w:ascii="Arial" w:hAnsi="Arial" w:cs="Arial"/>
        </w:rPr>
        <w:t xml:space="preserve">relationship </w:t>
      </w:r>
      <w:r>
        <w:rPr>
          <w:rFonts w:ascii="Arial" w:hAnsi="Arial" w:cs="Arial"/>
        </w:rPr>
        <w:t>between data centres and electri</w:t>
      </w:r>
      <w:r w:rsidR="005C26AA">
        <w:rPr>
          <w:rFonts w:ascii="Arial" w:hAnsi="Arial" w:cs="Arial"/>
        </w:rPr>
        <w:t>city</w:t>
      </w:r>
      <w:r w:rsidR="0001673D">
        <w:rPr>
          <w:rFonts w:ascii="Arial" w:hAnsi="Arial" w:cs="Arial"/>
        </w:rPr>
        <w:t xml:space="preserve"> demand</w:t>
      </w:r>
      <w:r w:rsidR="005C26AA">
        <w:rPr>
          <w:rFonts w:ascii="Arial" w:hAnsi="Arial" w:cs="Arial"/>
        </w:rPr>
        <w:t xml:space="preserve"> </w:t>
      </w:r>
      <w:r w:rsidR="005C26AA" w:rsidRPr="005C26AA">
        <w:rPr>
          <w:rFonts w:ascii="Arial" w:hAnsi="Arial" w:cs="Arial"/>
        </w:rPr>
        <w:t xml:space="preserve">is already becoming evident globally. Google recently reported that its electricity consumption reached approximately 43 terawatt-hours (TWh) in 2025, compared with around 12 TWh in 2019, representing one of the fastest increases in electricity demand by a single technology company. </w:t>
      </w:r>
    </w:p>
    <w:p w14:paraId="1568393A" w14:textId="77F4E430" w:rsidR="008A6FD3" w:rsidRPr="008A6FD3" w:rsidRDefault="005C26AA" w:rsidP="008A6FD3">
      <w:pPr>
        <w:jc w:val="both"/>
        <w:rPr>
          <w:rFonts w:ascii="Arial" w:hAnsi="Arial" w:cs="Arial"/>
        </w:rPr>
      </w:pPr>
      <w:r w:rsidRPr="005C26AA">
        <w:rPr>
          <w:rFonts w:ascii="Arial" w:hAnsi="Arial" w:cs="Arial"/>
        </w:rPr>
        <w:t xml:space="preserve">As </w:t>
      </w:r>
      <w:r w:rsidR="00D363CF">
        <w:rPr>
          <w:rFonts w:ascii="Arial" w:hAnsi="Arial" w:cs="Arial"/>
        </w:rPr>
        <w:t>Artificial Intelligence</w:t>
      </w:r>
      <w:r w:rsidR="00F267E4">
        <w:rPr>
          <w:rFonts w:ascii="Arial" w:hAnsi="Arial" w:cs="Arial"/>
        </w:rPr>
        <w:t xml:space="preserve"> continue</w:t>
      </w:r>
      <w:r w:rsidRPr="005C26AA">
        <w:rPr>
          <w:rFonts w:ascii="Arial" w:hAnsi="Arial" w:cs="Arial"/>
        </w:rPr>
        <w:t xml:space="preserve"> to </w:t>
      </w:r>
      <w:r w:rsidR="00F267E4">
        <w:rPr>
          <w:rFonts w:ascii="Arial" w:hAnsi="Arial" w:cs="Arial"/>
        </w:rPr>
        <w:t>evolve</w:t>
      </w:r>
      <w:r w:rsidRPr="005C26AA">
        <w:rPr>
          <w:rFonts w:ascii="Arial" w:hAnsi="Arial" w:cs="Arial"/>
        </w:rPr>
        <w:t>, similar trends are expected across the global technology sector</w:t>
      </w:r>
      <w:r w:rsidR="00F267E4">
        <w:rPr>
          <w:rFonts w:ascii="Arial" w:hAnsi="Arial" w:cs="Arial"/>
        </w:rPr>
        <w:t xml:space="preserve">, and </w:t>
      </w:r>
      <w:r w:rsidR="008A6FD3" w:rsidRPr="008A6FD3">
        <w:rPr>
          <w:rFonts w:ascii="Arial" w:hAnsi="Arial" w:cs="Arial"/>
        </w:rPr>
        <w:t>Ghana will not be exempt from th</w:t>
      </w:r>
      <w:r w:rsidR="00F267E4">
        <w:rPr>
          <w:rFonts w:ascii="Arial" w:hAnsi="Arial" w:cs="Arial"/>
        </w:rPr>
        <w:t>is</w:t>
      </w:r>
      <w:r w:rsidR="008A6FD3" w:rsidRPr="008A6FD3">
        <w:rPr>
          <w:rFonts w:ascii="Arial" w:hAnsi="Arial" w:cs="Arial"/>
        </w:rPr>
        <w:t xml:space="preserve"> growth in electricity demand driven by digitalisation. </w:t>
      </w:r>
    </w:p>
    <w:p w14:paraId="1B0094A8" w14:textId="0053C3C2" w:rsidR="00D363CF" w:rsidRDefault="00D363CF" w:rsidP="008A6FD3">
      <w:pPr>
        <w:jc w:val="both"/>
        <w:rPr>
          <w:rFonts w:ascii="Arial" w:hAnsi="Arial" w:cs="Arial"/>
        </w:rPr>
      </w:pPr>
      <w:r w:rsidRPr="00D363CF">
        <w:rPr>
          <w:rFonts w:ascii="Arial" w:hAnsi="Arial" w:cs="Arial"/>
        </w:rPr>
        <w:t xml:space="preserve">Accelerating Ghana's nuclear power programme is therefore an important step in ensuring that the country's energy infrastructure keeps pace with its digital ambitions. Beyond meeting rising domestic electricity demand, nuclear power has the potential to provide the long-term, reliable, and affordable electricity needed to support data centres, AI facilities, cloud services, and other </w:t>
      </w:r>
      <w:r w:rsidRPr="008A6FD3">
        <w:rPr>
          <w:rFonts w:ascii="Arial" w:hAnsi="Arial" w:cs="Arial"/>
        </w:rPr>
        <w:t xml:space="preserve">critical systems that underpin modern digital </w:t>
      </w:r>
      <w:r>
        <w:rPr>
          <w:rFonts w:ascii="Arial" w:hAnsi="Arial" w:cs="Arial"/>
        </w:rPr>
        <w:t xml:space="preserve">economies. </w:t>
      </w:r>
      <w:r w:rsidRPr="00D363CF">
        <w:rPr>
          <w:rFonts w:ascii="Arial" w:hAnsi="Arial" w:cs="Arial"/>
        </w:rPr>
        <w:t>It can also strengthen Ghana's attractiveness as a destination for high-value technology investments</w:t>
      </w:r>
      <w:r>
        <w:rPr>
          <w:rFonts w:ascii="Arial" w:hAnsi="Arial" w:cs="Arial"/>
        </w:rPr>
        <w:t>.</w:t>
      </w:r>
    </w:p>
    <w:p w14:paraId="7C670D8A" w14:textId="0E281DA0" w:rsidR="008A6FD3" w:rsidRPr="008A6FD3" w:rsidRDefault="008A6FD3" w:rsidP="008A6FD3">
      <w:pPr>
        <w:jc w:val="both"/>
        <w:rPr>
          <w:rFonts w:ascii="Arial" w:hAnsi="Arial" w:cs="Arial"/>
        </w:rPr>
      </w:pPr>
      <w:r w:rsidRPr="008A6FD3">
        <w:rPr>
          <w:rFonts w:ascii="Arial" w:hAnsi="Arial" w:cs="Arial"/>
        </w:rPr>
        <w:t>The global trend carries an important lesson for Ghana</w:t>
      </w:r>
      <w:r w:rsidRPr="003A2070">
        <w:rPr>
          <w:rFonts w:ascii="Arial" w:hAnsi="Arial" w:cs="Arial"/>
          <w:highlight w:val="yellow"/>
        </w:rPr>
        <w:t xml:space="preserve">. As we invest in artificial intelligence and </w:t>
      </w:r>
      <w:r w:rsidR="00D363CF" w:rsidRPr="003A2070">
        <w:rPr>
          <w:rFonts w:ascii="Arial" w:hAnsi="Arial" w:cs="Arial"/>
          <w:highlight w:val="yellow"/>
        </w:rPr>
        <w:t>a</w:t>
      </w:r>
      <w:r w:rsidRPr="003A2070">
        <w:rPr>
          <w:rFonts w:ascii="Arial" w:hAnsi="Arial" w:cs="Arial"/>
          <w:highlight w:val="yellow"/>
        </w:rPr>
        <w:t xml:space="preserve"> digital economy, we must invest with equal determination in the energy systems that will power them.</w:t>
      </w:r>
      <w:r w:rsidRPr="008A6FD3">
        <w:rPr>
          <w:rFonts w:ascii="Arial" w:hAnsi="Arial" w:cs="Arial"/>
        </w:rPr>
        <w:t xml:space="preserve"> </w:t>
      </w:r>
      <w:r w:rsidR="00D363CF">
        <w:rPr>
          <w:rFonts w:ascii="Arial" w:hAnsi="Arial" w:cs="Arial"/>
        </w:rPr>
        <w:t xml:space="preserve">As such, </w:t>
      </w:r>
      <w:r w:rsidRPr="008A6FD3">
        <w:rPr>
          <w:rFonts w:ascii="Arial" w:hAnsi="Arial" w:cs="Arial"/>
        </w:rPr>
        <w:t>Ghana's nuclear power programme</w:t>
      </w:r>
      <w:r w:rsidR="00D363CF">
        <w:rPr>
          <w:rFonts w:ascii="Arial" w:hAnsi="Arial" w:cs="Arial"/>
        </w:rPr>
        <w:t>/project</w:t>
      </w:r>
      <w:r w:rsidRPr="008A6FD3">
        <w:rPr>
          <w:rFonts w:ascii="Arial" w:hAnsi="Arial" w:cs="Arial"/>
        </w:rPr>
        <w:t xml:space="preserve"> deserves serious attention as part of the country's long-term </w:t>
      </w:r>
      <w:r w:rsidR="00D363CF">
        <w:rPr>
          <w:rFonts w:ascii="Arial" w:hAnsi="Arial" w:cs="Arial"/>
        </w:rPr>
        <w:t>development</w:t>
      </w:r>
      <w:r w:rsidRPr="008A6FD3">
        <w:rPr>
          <w:rFonts w:ascii="Arial" w:hAnsi="Arial" w:cs="Arial"/>
        </w:rPr>
        <w:t xml:space="preserve"> strategy.</w:t>
      </w:r>
    </w:p>
    <w:p w14:paraId="6B7276FD" w14:textId="213BC6F5" w:rsidR="008A6FD3" w:rsidRPr="008A6FD3" w:rsidRDefault="008A6FD3" w:rsidP="008A6FD3">
      <w:pPr>
        <w:jc w:val="both"/>
        <w:rPr>
          <w:rFonts w:ascii="Arial" w:hAnsi="Arial" w:cs="Arial"/>
        </w:rPr>
      </w:pPr>
      <w:r w:rsidRPr="006E49C1">
        <w:rPr>
          <w:rFonts w:ascii="Arial" w:hAnsi="Arial" w:cs="Arial"/>
          <w:highlight w:val="yellow"/>
        </w:rPr>
        <w:t xml:space="preserve">If Ghana is to compete for the next generation of digital investments, our energy infrastructure </w:t>
      </w:r>
      <w:r w:rsidR="009B75D8" w:rsidRPr="006E49C1">
        <w:rPr>
          <w:rFonts w:ascii="Arial" w:hAnsi="Arial" w:cs="Arial"/>
          <w:highlight w:val="yellow"/>
        </w:rPr>
        <w:t xml:space="preserve">must </w:t>
      </w:r>
      <w:r w:rsidR="0075150E">
        <w:rPr>
          <w:rFonts w:ascii="Arial" w:hAnsi="Arial" w:cs="Arial"/>
          <w:highlight w:val="yellow"/>
        </w:rPr>
        <w:t>expand to keep pace with</w:t>
      </w:r>
      <w:r w:rsidRPr="006E49C1">
        <w:rPr>
          <w:rFonts w:ascii="Arial" w:hAnsi="Arial" w:cs="Arial"/>
          <w:highlight w:val="yellow"/>
        </w:rPr>
        <w:t xml:space="preserve"> our digital ambitions. A digital economy can only be as resilient and competitive as the electricity system that powers it</w:t>
      </w:r>
      <w:r w:rsidRPr="008A6FD3">
        <w:rPr>
          <w:rFonts w:ascii="Arial" w:hAnsi="Arial" w:cs="Arial"/>
        </w:rPr>
        <w:t>.</w:t>
      </w:r>
    </w:p>
    <w:p w14:paraId="4232E017" w14:textId="5516B606" w:rsidR="008A6FD3" w:rsidRDefault="008A6FD3" w:rsidP="008A6FD3">
      <w:pPr>
        <w:jc w:val="both"/>
        <w:rPr>
          <w:rFonts w:ascii="Arial" w:hAnsi="Arial" w:cs="Arial"/>
        </w:rPr>
      </w:pPr>
    </w:p>
    <w:p w14:paraId="4366DEB7" w14:textId="66CDA423" w:rsidR="0038329A" w:rsidRPr="0038329A" w:rsidRDefault="0038329A" w:rsidP="008A6FD3">
      <w:pPr>
        <w:jc w:val="both"/>
        <w:rPr>
          <w:rFonts w:ascii="Arial" w:hAnsi="Arial" w:cs="Arial"/>
          <w:b/>
          <w:bCs/>
        </w:rPr>
      </w:pPr>
      <w:r w:rsidRPr="0038329A">
        <w:rPr>
          <w:rFonts w:ascii="Arial" w:hAnsi="Arial" w:cs="Arial"/>
          <w:b/>
          <w:bCs/>
        </w:rPr>
        <w:t>By Stephen Yamoah, PhD</w:t>
      </w:r>
    </w:p>
    <w:sectPr w:rsidR="0038329A" w:rsidRPr="003832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88"/>
    <w:rsid w:val="0001673D"/>
    <w:rsid w:val="000E5CB6"/>
    <w:rsid w:val="00112783"/>
    <w:rsid w:val="0012646E"/>
    <w:rsid w:val="0025689E"/>
    <w:rsid w:val="002673BE"/>
    <w:rsid w:val="00291AAC"/>
    <w:rsid w:val="002B3E98"/>
    <w:rsid w:val="002E1DC0"/>
    <w:rsid w:val="003147FE"/>
    <w:rsid w:val="003175F9"/>
    <w:rsid w:val="0038329A"/>
    <w:rsid w:val="0039405C"/>
    <w:rsid w:val="003A2070"/>
    <w:rsid w:val="003D5AD9"/>
    <w:rsid w:val="00501FE9"/>
    <w:rsid w:val="00521D0C"/>
    <w:rsid w:val="005C26AA"/>
    <w:rsid w:val="00656EB3"/>
    <w:rsid w:val="006936FD"/>
    <w:rsid w:val="00695329"/>
    <w:rsid w:val="006D7EE9"/>
    <w:rsid w:val="006E49C1"/>
    <w:rsid w:val="006F01B6"/>
    <w:rsid w:val="0075119E"/>
    <w:rsid w:val="0075150E"/>
    <w:rsid w:val="008A6FD3"/>
    <w:rsid w:val="008B5990"/>
    <w:rsid w:val="00953430"/>
    <w:rsid w:val="009910E5"/>
    <w:rsid w:val="009B75D8"/>
    <w:rsid w:val="009C3903"/>
    <w:rsid w:val="009E24D4"/>
    <w:rsid w:val="009E2E48"/>
    <w:rsid w:val="009E4E88"/>
    <w:rsid w:val="00A02863"/>
    <w:rsid w:val="00B555C0"/>
    <w:rsid w:val="00BA6955"/>
    <w:rsid w:val="00C84AC3"/>
    <w:rsid w:val="00C944D0"/>
    <w:rsid w:val="00CF71AC"/>
    <w:rsid w:val="00D260DC"/>
    <w:rsid w:val="00D363CF"/>
    <w:rsid w:val="00D4129A"/>
    <w:rsid w:val="00D512E6"/>
    <w:rsid w:val="00DB6E35"/>
    <w:rsid w:val="00DF495C"/>
    <w:rsid w:val="00E20AF8"/>
    <w:rsid w:val="00E61E10"/>
    <w:rsid w:val="00E82AAB"/>
    <w:rsid w:val="00E83690"/>
    <w:rsid w:val="00F14B4C"/>
    <w:rsid w:val="00F171CB"/>
    <w:rsid w:val="00F267E4"/>
    <w:rsid w:val="00F468D4"/>
    <w:rsid w:val="00FC5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A78A8"/>
  <w15:chartTrackingRefBased/>
  <w15:docId w15:val="{FAA057BB-686A-4481-A262-841DA54B7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E8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E4E8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E4E8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E4E8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E4E8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E4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E8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E4E8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E4E8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E4E8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E4E8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E4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E88"/>
    <w:rPr>
      <w:rFonts w:eastAsiaTheme="majorEastAsia" w:cstheme="majorBidi"/>
      <w:color w:val="272727" w:themeColor="text1" w:themeTint="D8"/>
    </w:rPr>
  </w:style>
  <w:style w:type="paragraph" w:styleId="Title">
    <w:name w:val="Title"/>
    <w:basedOn w:val="Normal"/>
    <w:next w:val="Normal"/>
    <w:link w:val="TitleChar"/>
    <w:uiPriority w:val="10"/>
    <w:qFormat/>
    <w:rsid w:val="009E4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E88"/>
    <w:pPr>
      <w:spacing w:before="160"/>
      <w:jc w:val="center"/>
    </w:pPr>
    <w:rPr>
      <w:i/>
      <w:iCs/>
      <w:color w:val="404040" w:themeColor="text1" w:themeTint="BF"/>
    </w:rPr>
  </w:style>
  <w:style w:type="character" w:customStyle="1" w:styleId="QuoteChar">
    <w:name w:val="Quote Char"/>
    <w:basedOn w:val="DefaultParagraphFont"/>
    <w:link w:val="Quote"/>
    <w:uiPriority w:val="29"/>
    <w:rsid w:val="009E4E88"/>
    <w:rPr>
      <w:i/>
      <w:iCs/>
      <w:color w:val="404040" w:themeColor="text1" w:themeTint="BF"/>
    </w:rPr>
  </w:style>
  <w:style w:type="paragraph" w:styleId="ListParagraph">
    <w:name w:val="List Paragraph"/>
    <w:basedOn w:val="Normal"/>
    <w:uiPriority w:val="34"/>
    <w:qFormat/>
    <w:rsid w:val="009E4E88"/>
    <w:pPr>
      <w:ind w:left="720"/>
      <w:contextualSpacing/>
    </w:pPr>
  </w:style>
  <w:style w:type="character" w:styleId="IntenseEmphasis">
    <w:name w:val="Intense Emphasis"/>
    <w:basedOn w:val="DefaultParagraphFont"/>
    <w:uiPriority w:val="21"/>
    <w:qFormat/>
    <w:rsid w:val="009E4E88"/>
    <w:rPr>
      <w:i/>
      <w:iCs/>
      <w:color w:val="2E74B5" w:themeColor="accent1" w:themeShade="BF"/>
    </w:rPr>
  </w:style>
  <w:style w:type="paragraph" w:styleId="IntenseQuote">
    <w:name w:val="Intense Quote"/>
    <w:basedOn w:val="Normal"/>
    <w:next w:val="Normal"/>
    <w:link w:val="IntenseQuoteChar"/>
    <w:uiPriority w:val="30"/>
    <w:qFormat/>
    <w:rsid w:val="009E4E8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E4E88"/>
    <w:rPr>
      <w:i/>
      <w:iCs/>
      <w:color w:val="2E74B5" w:themeColor="accent1" w:themeShade="BF"/>
    </w:rPr>
  </w:style>
  <w:style w:type="character" w:styleId="IntenseReference">
    <w:name w:val="Intense Reference"/>
    <w:basedOn w:val="DefaultParagraphFont"/>
    <w:uiPriority w:val="32"/>
    <w:qFormat/>
    <w:rsid w:val="009E4E88"/>
    <w:rPr>
      <w:b/>
      <w:bCs/>
      <w:smallCaps/>
      <w:color w:val="2E74B5" w:themeColor="accent1" w:themeShade="BF"/>
      <w:spacing w:val="5"/>
    </w:rPr>
  </w:style>
  <w:style w:type="character" w:styleId="Hyperlink">
    <w:name w:val="Hyperlink"/>
    <w:basedOn w:val="DefaultParagraphFont"/>
    <w:uiPriority w:val="99"/>
    <w:unhideWhenUsed/>
    <w:rsid w:val="00B555C0"/>
    <w:rPr>
      <w:color w:val="0563C1" w:themeColor="hyperlink"/>
      <w:u w:val="single"/>
    </w:rPr>
  </w:style>
  <w:style w:type="character" w:styleId="UnresolvedMention">
    <w:name w:val="Unresolved Mention"/>
    <w:basedOn w:val="DefaultParagraphFont"/>
    <w:uiPriority w:val="99"/>
    <w:semiHidden/>
    <w:unhideWhenUsed/>
    <w:rsid w:val="00B55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182f01-14ba-492d-99ac-fd4ef51b69ca}" enabled="0" method="" siteId="{9e182f01-14ba-492d-99ac-fd4ef51b69ca}" removed="1"/>
</clbl:labelList>
</file>

<file path=docProps/app.xml><?xml version="1.0" encoding="utf-8"?>
<Properties xmlns="http://schemas.openxmlformats.org/officeDocument/2006/extended-properties" xmlns:vt="http://schemas.openxmlformats.org/officeDocument/2006/docPropsVTypes">
  <Template>Normal</Template>
  <TotalTime>1070</TotalTime>
  <Pages>2</Pages>
  <Words>797</Words>
  <Characters>4910</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Amewonye</dc:creator>
  <cp:keywords/>
  <dc:description/>
  <cp:lastModifiedBy>Linda Amewonye</cp:lastModifiedBy>
  <cp:revision>44</cp:revision>
  <dcterms:created xsi:type="dcterms:W3CDTF">2026-07-07T18:33:00Z</dcterms:created>
  <dcterms:modified xsi:type="dcterms:W3CDTF">2026-09-04T11:11:00Z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45c1ec53-3cce-48a4-9ba9-6be1465cb953</vt:lpwstr>
  </property>
</Properties>
</file>